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DE9" w:rsidRPr="00055CF7" w:rsidRDefault="00716DE9" w:rsidP="00C64DA6">
      <w:pPr>
        <w:keepNext/>
        <w:pBdr>
          <w:bottom w:val="single" w:sz="18" w:space="1" w:color="4F81BD" w:themeColor="accent1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28"/>
          <w:szCs w:val="22"/>
          <w:lang w:eastAsia="en-US"/>
        </w:rPr>
      </w:pPr>
      <w:r w:rsidRPr="00055CF7">
        <w:rPr>
          <w:rFonts w:ascii="Cambria" w:hAnsi="Cambria"/>
          <w:b/>
          <w:kern w:val="32"/>
          <w:sz w:val="28"/>
          <w:szCs w:val="22"/>
          <w:lang w:eastAsia="en-US"/>
        </w:rPr>
        <w:t>KRYCÍ LIST NABÍDKY</w:t>
      </w:r>
    </w:p>
    <w:p w:rsidR="00C64DA6" w:rsidRPr="00C64DA6" w:rsidRDefault="003B05E6" w:rsidP="00C64DA6">
      <w:pPr>
        <w:jc w:val="center"/>
        <w:rPr>
          <w:sz w:val="22"/>
          <w:szCs w:val="22"/>
        </w:rPr>
      </w:pPr>
      <w:r w:rsidRPr="00055CF7">
        <w:rPr>
          <w:rFonts w:ascii="Cambria" w:hAnsi="Cambria"/>
          <w:bCs/>
          <w:iCs/>
          <w:sz w:val="22"/>
          <w:szCs w:val="22"/>
          <w:lang w:eastAsia="en-US"/>
        </w:rPr>
        <w:t xml:space="preserve">pro </w:t>
      </w:r>
      <w:r w:rsidR="00C64DA6">
        <w:rPr>
          <w:rFonts w:asciiTheme="majorHAnsi" w:hAnsiTheme="majorHAnsi"/>
          <w:sz w:val="22"/>
          <w:szCs w:val="22"/>
        </w:rPr>
        <w:t>nadlimitní veřejnou zakázku</w:t>
      </w:r>
      <w:r w:rsidR="00C64DA6" w:rsidRPr="00C64DA6">
        <w:rPr>
          <w:sz w:val="22"/>
          <w:szCs w:val="22"/>
        </w:rPr>
        <w:t xml:space="preserve"> </w:t>
      </w:r>
    </w:p>
    <w:p w:rsidR="00C64DA6" w:rsidRDefault="00C64DA6" w:rsidP="00C64DA6">
      <w:pPr>
        <w:pStyle w:val="odstavcecambria"/>
        <w:framePr w:hSpace="0" w:wrap="auto" w:vAnchor="margin" w:hAnchor="text" w:yAlign="inline"/>
      </w:pPr>
      <w:r w:rsidRPr="000833D7">
        <w:t>na dodávky</w:t>
      </w:r>
      <w:r>
        <w:t xml:space="preserve"> </w:t>
      </w:r>
      <w:r w:rsidRPr="000833D7">
        <w:t>zadávané v otevřeném řízení dle § 56 zákona č. 134/2016 Sb., o zadávání veřejných zakáz</w:t>
      </w:r>
      <w:r>
        <w:t>ek, ve znění pozdějších předpisů</w:t>
      </w:r>
      <w:r>
        <w:br/>
      </w:r>
    </w:p>
    <w:p w:rsidR="003B05E6" w:rsidRPr="00C64DA6" w:rsidRDefault="003B05E6" w:rsidP="00C64DA6">
      <w:pPr>
        <w:pStyle w:val="odstavcecambria"/>
        <w:framePr w:hSpace="0" w:wrap="auto" w:vAnchor="margin" w:hAnchor="text" w:yAlign="inline"/>
      </w:pPr>
      <w:r w:rsidRPr="00055CF7">
        <w:rPr>
          <w:bCs/>
          <w:iCs/>
          <w:szCs w:val="22"/>
        </w:rPr>
        <w:t>(dále jen „zákon“)</w:t>
      </w:r>
    </w:p>
    <w:p w:rsidR="003B05E6" w:rsidRPr="005A6EF8" w:rsidRDefault="003B05E6" w:rsidP="003B05E6">
      <w:pPr>
        <w:spacing w:before="240" w:after="200" w:line="276" w:lineRule="auto"/>
        <w:jc w:val="center"/>
        <w:rPr>
          <w:rFonts w:ascii="Cambria" w:eastAsia="Calibri" w:hAnsi="Cambria"/>
          <w:b/>
          <w:sz w:val="28"/>
          <w:szCs w:val="22"/>
          <w:lang w:eastAsia="en-US"/>
        </w:rPr>
      </w:pPr>
      <w:r w:rsidRPr="00055CF7">
        <w:rPr>
          <w:rFonts w:ascii="Cambria" w:eastAsia="Calibri" w:hAnsi="Cambria"/>
          <w:b/>
          <w:sz w:val="28"/>
          <w:szCs w:val="22"/>
          <w:lang w:eastAsia="en-US"/>
        </w:rPr>
        <w:t>„</w:t>
      </w:r>
      <w:bookmarkStart w:id="0" w:name="_GoBack"/>
      <w:r w:rsidR="009507A0">
        <w:rPr>
          <w:rFonts w:ascii="Cambria" w:hAnsi="Cambria"/>
          <w:b/>
          <w:sz w:val="28"/>
          <w:szCs w:val="22"/>
        </w:rPr>
        <w:t>Nákup kanalizačního kombinovaného vozidla s</w:t>
      </w:r>
      <w:r w:rsidR="00D25408">
        <w:rPr>
          <w:rFonts w:ascii="Cambria" w:hAnsi="Cambria"/>
          <w:b/>
          <w:sz w:val="28"/>
          <w:szCs w:val="22"/>
        </w:rPr>
        <w:t> </w:t>
      </w:r>
      <w:r w:rsidR="009507A0">
        <w:rPr>
          <w:rFonts w:ascii="Cambria" w:hAnsi="Cambria"/>
          <w:b/>
          <w:sz w:val="28"/>
          <w:szCs w:val="22"/>
        </w:rPr>
        <w:t>recyklací</w:t>
      </w:r>
      <w:r w:rsidR="00D25408">
        <w:rPr>
          <w:rFonts w:ascii="Cambria" w:hAnsi="Cambria"/>
          <w:b/>
          <w:sz w:val="28"/>
          <w:szCs w:val="22"/>
        </w:rPr>
        <w:t xml:space="preserve"> 2023</w:t>
      </w:r>
      <w:bookmarkEnd w:id="0"/>
      <w:r w:rsidRPr="005A6EF8">
        <w:rPr>
          <w:rFonts w:ascii="Cambria" w:eastAsia="Calibri" w:hAnsi="Cambria"/>
          <w:b/>
          <w:sz w:val="28"/>
          <w:szCs w:val="22"/>
          <w:lang w:eastAsia="en-US"/>
        </w:rPr>
        <w:t>“</w:t>
      </w: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703"/>
        <w:gridCol w:w="6477"/>
      </w:tblGrid>
      <w:tr w:rsidR="00055CF7" w:rsidRPr="00055CF7" w:rsidTr="001879BB">
        <w:trPr>
          <w:cantSplit/>
        </w:trPr>
        <w:tc>
          <w:tcPr>
            <w:tcW w:w="2703" w:type="dxa"/>
          </w:tcPr>
          <w:p w:rsidR="00B766C8" w:rsidRPr="00055CF7" w:rsidRDefault="00B766C8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Název zadavatele:</w:t>
            </w:r>
          </w:p>
        </w:tc>
        <w:tc>
          <w:tcPr>
            <w:tcW w:w="6477" w:type="dxa"/>
          </w:tcPr>
          <w:p w:rsidR="00B766C8" w:rsidRPr="00055CF7" w:rsidRDefault="009507A0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</w:rPr>
              <w:t>Vodovody a kanalizace Břeclav, a.s.</w:t>
            </w:r>
          </w:p>
        </w:tc>
      </w:tr>
      <w:tr w:rsidR="00055CF7" w:rsidRPr="00055CF7" w:rsidTr="001879BB">
        <w:trPr>
          <w:cantSplit/>
        </w:trPr>
        <w:tc>
          <w:tcPr>
            <w:tcW w:w="2703" w:type="dxa"/>
          </w:tcPr>
          <w:p w:rsidR="00B766C8" w:rsidRPr="00055CF7" w:rsidRDefault="00B766C8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Sídlo zadavatele:</w:t>
            </w:r>
          </w:p>
        </w:tc>
        <w:tc>
          <w:tcPr>
            <w:tcW w:w="6477" w:type="dxa"/>
          </w:tcPr>
          <w:p w:rsidR="00B766C8" w:rsidRPr="00055CF7" w:rsidRDefault="009507A0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</w:rPr>
              <w:t>Čechova 1300/23, 690 02 Břeclav</w:t>
            </w:r>
          </w:p>
        </w:tc>
      </w:tr>
      <w:tr w:rsidR="00055CF7" w:rsidRPr="00055CF7" w:rsidTr="001879BB">
        <w:trPr>
          <w:cantSplit/>
        </w:trPr>
        <w:tc>
          <w:tcPr>
            <w:tcW w:w="2703" w:type="dxa"/>
          </w:tcPr>
          <w:p w:rsidR="00B766C8" w:rsidRPr="00055CF7" w:rsidRDefault="00B766C8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Statutární zástupce:</w:t>
            </w:r>
          </w:p>
        </w:tc>
        <w:tc>
          <w:tcPr>
            <w:tcW w:w="6477" w:type="dxa"/>
          </w:tcPr>
          <w:p w:rsidR="00B766C8" w:rsidRPr="00055CF7" w:rsidRDefault="009507A0" w:rsidP="005D1940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</w:rPr>
              <w:t>Milan Vojta, MBA, M.A., ředitel společnosti</w:t>
            </w:r>
          </w:p>
        </w:tc>
      </w:tr>
      <w:tr w:rsidR="00055CF7" w:rsidRPr="00055CF7" w:rsidTr="001879BB">
        <w:trPr>
          <w:cantSplit/>
        </w:trPr>
        <w:tc>
          <w:tcPr>
            <w:tcW w:w="2703" w:type="dxa"/>
          </w:tcPr>
          <w:p w:rsidR="00B766C8" w:rsidRPr="00055CF7" w:rsidRDefault="00B766C8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IČ zadavatele:</w:t>
            </w:r>
          </w:p>
        </w:tc>
        <w:tc>
          <w:tcPr>
            <w:tcW w:w="6477" w:type="dxa"/>
          </w:tcPr>
          <w:p w:rsidR="00B766C8" w:rsidRPr="00055CF7" w:rsidRDefault="009507A0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  <w:highlight w:val="yellow"/>
              </w:rPr>
            </w:pPr>
            <w:r>
              <w:rPr>
                <w:rFonts w:asciiTheme="majorHAnsi" w:hAnsiTheme="majorHAnsi"/>
                <w:sz w:val="22"/>
              </w:rPr>
              <w:t>494 55 168</w:t>
            </w:r>
          </w:p>
        </w:tc>
      </w:tr>
      <w:tr w:rsidR="00055CF7" w:rsidRPr="00055CF7" w:rsidTr="001879BB">
        <w:trPr>
          <w:cantSplit/>
        </w:trPr>
        <w:tc>
          <w:tcPr>
            <w:tcW w:w="2703" w:type="dxa"/>
          </w:tcPr>
          <w:p w:rsidR="00B766C8" w:rsidRPr="00055CF7" w:rsidRDefault="00B766C8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Adresa profilu zadavatele:</w:t>
            </w:r>
          </w:p>
        </w:tc>
        <w:tc>
          <w:tcPr>
            <w:tcW w:w="6477" w:type="dxa"/>
          </w:tcPr>
          <w:p w:rsidR="00B766C8" w:rsidRPr="00055CF7" w:rsidRDefault="00F8191C" w:rsidP="001879BB">
            <w:pPr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hyperlink r:id="rId7" w:history="1">
              <w:r w:rsidR="009507A0" w:rsidRPr="000E2541">
                <w:rPr>
                  <w:rStyle w:val="Hypertextovodkaz"/>
                  <w:rFonts w:asciiTheme="majorHAnsi" w:hAnsiTheme="majorHAnsi"/>
                  <w:sz w:val="22"/>
                </w:rPr>
                <w:t>https://zakazky.vak-bv.cz</w:t>
              </w:r>
            </w:hyperlink>
          </w:p>
        </w:tc>
      </w:tr>
    </w:tbl>
    <w:p w:rsidR="00716DE9" w:rsidRPr="00055CF7" w:rsidRDefault="00716DE9" w:rsidP="00716DE9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t>Identifi</w:t>
      </w:r>
      <w:r w:rsidR="00A12C7B" w:rsidRPr="00055CF7">
        <w:rPr>
          <w:rFonts w:ascii="Cambria" w:eastAsia="Calibri" w:hAnsi="Cambria"/>
          <w:b/>
          <w:sz w:val="22"/>
          <w:szCs w:val="22"/>
          <w:lang w:eastAsia="en-US"/>
        </w:rPr>
        <w:t>kační údaje zástupce zadavatele</w:t>
      </w:r>
    </w:p>
    <w:tbl>
      <w:tblPr>
        <w:tblStyle w:val="Mkatabulky"/>
        <w:tblpPr w:leftFromText="141" w:rightFromText="141" w:vertAnchor="text" w:horzAnchor="margin" w:tblpX="108" w:tblpY="245"/>
        <w:tblW w:w="92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558"/>
      </w:tblGrid>
      <w:tr w:rsidR="00055CF7" w:rsidRPr="00055CF7" w:rsidTr="001879BB">
        <w:trPr>
          <w:trHeight w:val="624"/>
        </w:trPr>
        <w:tc>
          <w:tcPr>
            <w:tcW w:w="2660" w:type="dxa"/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Obchodní firma:</w:t>
            </w:r>
          </w:p>
        </w:tc>
        <w:tc>
          <w:tcPr>
            <w:tcW w:w="6558" w:type="dxa"/>
          </w:tcPr>
          <w:p w:rsidR="00B766C8" w:rsidRPr="005A6EF8" w:rsidRDefault="00E31816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>Plus Tender, s.r.o.</w:t>
            </w:r>
          </w:p>
        </w:tc>
      </w:tr>
      <w:tr w:rsidR="00055CF7" w:rsidRPr="00055CF7" w:rsidTr="001879BB">
        <w:trPr>
          <w:trHeight w:val="624"/>
        </w:trPr>
        <w:tc>
          <w:tcPr>
            <w:tcW w:w="2660" w:type="dxa"/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Sídlo:</w:t>
            </w:r>
          </w:p>
        </w:tc>
        <w:tc>
          <w:tcPr>
            <w:tcW w:w="6558" w:type="dxa"/>
          </w:tcPr>
          <w:p w:rsidR="00B766C8" w:rsidRPr="005A6EF8" w:rsidRDefault="009507A0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>třída Kapitána Jaroše 13, 602 00 Brno</w:t>
            </w:r>
          </w:p>
        </w:tc>
      </w:tr>
      <w:tr w:rsidR="00055CF7" w:rsidRPr="00055CF7" w:rsidTr="001879BB">
        <w:trPr>
          <w:trHeight w:val="624"/>
        </w:trPr>
        <w:tc>
          <w:tcPr>
            <w:tcW w:w="2660" w:type="dxa"/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Statutární zástupce:</w:t>
            </w:r>
          </w:p>
        </w:tc>
        <w:tc>
          <w:tcPr>
            <w:tcW w:w="6558" w:type="dxa"/>
          </w:tcPr>
          <w:p w:rsidR="00B766C8" w:rsidRPr="005A6EF8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>Ing. Petr Kolář, jednatel</w:t>
            </w:r>
          </w:p>
        </w:tc>
      </w:tr>
      <w:tr w:rsidR="00055CF7" w:rsidRPr="00055CF7" w:rsidTr="001879BB">
        <w:trPr>
          <w:trHeight w:val="624"/>
        </w:trPr>
        <w:tc>
          <w:tcPr>
            <w:tcW w:w="2660" w:type="dxa"/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IČ:</w:t>
            </w:r>
          </w:p>
        </w:tc>
        <w:tc>
          <w:tcPr>
            <w:tcW w:w="6558" w:type="dxa"/>
          </w:tcPr>
          <w:p w:rsidR="00B766C8" w:rsidRPr="005A6EF8" w:rsidRDefault="00E31816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>086</w:t>
            </w:r>
            <w:r w:rsidR="00286700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5A6EF8">
              <w:rPr>
                <w:rFonts w:ascii="Cambria" w:hAnsi="Cambria"/>
                <w:sz w:val="22"/>
                <w:szCs w:val="22"/>
              </w:rPr>
              <w:t>71</w:t>
            </w:r>
            <w:r w:rsidR="009507A0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5A6EF8">
              <w:rPr>
                <w:rFonts w:ascii="Cambria" w:hAnsi="Cambria"/>
                <w:sz w:val="22"/>
                <w:szCs w:val="22"/>
              </w:rPr>
              <w:t>401</w:t>
            </w:r>
          </w:p>
        </w:tc>
      </w:tr>
      <w:tr w:rsidR="00055CF7" w:rsidRPr="00055CF7" w:rsidTr="001879BB">
        <w:trPr>
          <w:trHeight w:val="624"/>
        </w:trPr>
        <w:tc>
          <w:tcPr>
            <w:tcW w:w="2660" w:type="dxa"/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Zápis v obchodním rejstříku:</w:t>
            </w:r>
          </w:p>
        </w:tc>
        <w:tc>
          <w:tcPr>
            <w:tcW w:w="6558" w:type="dxa"/>
          </w:tcPr>
          <w:p w:rsidR="00B766C8" w:rsidRPr="005A6EF8" w:rsidRDefault="00B766C8" w:rsidP="005A6EF8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 xml:space="preserve">Krajský soud v Brně, oddíl C, vložka </w:t>
            </w:r>
            <w:r w:rsidR="00E31816" w:rsidRPr="005A6EF8">
              <w:rPr>
                <w:rFonts w:ascii="Cambria" w:hAnsi="Cambria"/>
                <w:sz w:val="22"/>
                <w:szCs w:val="22"/>
              </w:rPr>
              <w:t>114523</w:t>
            </w:r>
          </w:p>
        </w:tc>
      </w:tr>
      <w:tr w:rsidR="00055CF7" w:rsidRPr="00055CF7" w:rsidTr="001879BB">
        <w:trPr>
          <w:trHeight w:val="624"/>
        </w:trPr>
        <w:tc>
          <w:tcPr>
            <w:tcW w:w="2660" w:type="dxa"/>
            <w:tcBorders>
              <w:bottom w:val="double" w:sz="4" w:space="0" w:color="auto"/>
            </w:tcBorders>
          </w:tcPr>
          <w:p w:rsidR="00B766C8" w:rsidRPr="00055CF7" w:rsidRDefault="00B766C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hAnsi="Cambria"/>
                <w:sz w:val="22"/>
                <w:szCs w:val="22"/>
              </w:rPr>
              <w:t>E-mail:</w:t>
            </w:r>
          </w:p>
        </w:tc>
        <w:tc>
          <w:tcPr>
            <w:tcW w:w="6558" w:type="dxa"/>
            <w:tcBorders>
              <w:bottom w:val="double" w:sz="4" w:space="0" w:color="auto"/>
            </w:tcBorders>
          </w:tcPr>
          <w:p w:rsidR="00B766C8" w:rsidRPr="005A6EF8" w:rsidRDefault="005A6EF8" w:rsidP="001879BB">
            <w:pPr>
              <w:keepNext/>
              <w:tabs>
                <w:tab w:val="left" w:pos="3119"/>
              </w:tabs>
              <w:spacing w:before="240" w:after="60"/>
              <w:rPr>
                <w:rFonts w:ascii="Cambria" w:hAnsi="Cambria"/>
                <w:i/>
                <w:sz w:val="22"/>
                <w:szCs w:val="22"/>
              </w:rPr>
            </w:pPr>
            <w:r w:rsidRPr="005A6EF8">
              <w:rPr>
                <w:rFonts w:ascii="Cambria" w:hAnsi="Cambria"/>
                <w:sz w:val="22"/>
                <w:szCs w:val="22"/>
              </w:rPr>
              <w:t>tender@plusprojekt.cz</w:t>
            </w:r>
          </w:p>
        </w:tc>
      </w:tr>
    </w:tbl>
    <w:p w:rsidR="009507A0" w:rsidRDefault="009507A0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br w:type="page"/>
      </w: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lastRenderedPageBreak/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055CF7" w:rsidRPr="00055CF7" w:rsidTr="0045175B">
        <w:tc>
          <w:tcPr>
            <w:tcW w:w="3227" w:type="dxa"/>
          </w:tcPr>
          <w:p w:rsidR="00716DE9" w:rsidRPr="00055CF7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055CF7" w:rsidRDefault="0061765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101810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1879B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ID datové schránky:</w:t>
            </w:r>
          </w:p>
        </w:tc>
        <w:tc>
          <w:tcPr>
            <w:tcW w:w="5985" w:type="dxa"/>
          </w:tcPr>
          <w:p w:rsidR="006E3000" w:rsidRPr="00055CF7" w:rsidRDefault="00617650" w:rsidP="001879BB">
            <w:pPr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101810" w:rsidP="00101810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6E3000"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Bankovní spojení dodavatele: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055CF7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055CF7">
        <w:rPr>
          <w:rFonts w:ascii="Cambria" w:eastAsia="Calibri" w:hAnsi="Cambria"/>
          <w:sz w:val="22"/>
          <w:szCs w:val="22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e-mail</w:t>
      </w:r>
      <w:r w:rsidR="006E3000" w:rsidRPr="00055CF7">
        <w:rPr>
          <w:rFonts w:ascii="Cambria" w:eastAsia="Calibri" w:hAnsi="Cambria"/>
          <w:sz w:val="22"/>
          <w:szCs w:val="22"/>
          <w:lang w:eastAsia="en-US"/>
        </w:rPr>
        <w:t>, ID datové schránky</w:t>
      </w:r>
      <w:r w:rsidRPr="00055CF7">
        <w:rPr>
          <w:rFonts w:ascii="Cambria" w:eastAsia="Calibri" w:hAnsi="Cambria"/>
          <w:sz w:val="22"/>
          <w:szCs w:val="22"/>
          <w:lang w:eastAsia="en-US"/>
        </w:rPr>
        <w:t xml:space="preserve"> a bankovní spojení.</w:t>
      </w:r>
    </w:p>
    <w:p w:rsidR="0092188B" w:rsidRPr="00055CF7" w:rsidRDefault="0092188B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t>Další dodavatel, podává – li nabídku více dodavatelů společně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101810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1879B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ID datové schránky: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IČ / DIČ: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lastRenderedPageBreak/>
              <w:t>Statutární orgán: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3227" w:type="dxa"/>
          </w:tcPr>
          <w:p w:rsidR="006E3000" w:rsidRPr="00055CF7" w:rsidRDefault="006E3000" w:rsidP="00101810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6E3000" w:rsidRPr="00055CF7" w:rsidTr="0045175B">
        <w:tc>
          <w:tcPr>
            <w:tcW w:w="3227" w:type="dxa"/>
          </w:tcPr>
          <w:p w:rsidR="006E3000" w:rsidRPr="00055CF7" w:rsidRDefault="006E3000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6E3000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6E3000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6E3000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055CF7" w:rsidRDefault="00716DE9" w:rsidP="00716DE9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716DE9" w:rsidRPr="00055CF7" w:rsidRDefault="00716DE9" w:rsidP="00716DE9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055CF7" w:rsidRPr="00055CF7" w:rsidTr="0045175B">
        <w:tc>
          <w:tcPr>
            <w:tcW w:w="4644" w:type="dxa"/>
          </w:tcPr>
          <w:p w:rsidR="00716DE9" w:rsidRPr="00055CF7" w:rsidRDefault="00716DE9" w:rsidP="00CE26C5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055CF7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CE26C5" w:rsidRPr="00055CF7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nejnižší nabídková cena</w:t>
            </w:r>
          </w:p>
        </w:tc>
        <w:tc>
          <w:tcPr>
            <w:tcW w:w="4644" w:type="dxa"/>
          </w:tcPr>
          <w:p w:rsidR="00716DE9" w:rsidRPr="00055CF7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055CF7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055CF7" w:rsidTr="0045175B">
        <w:trPr>
          <w:trHeight w:val="1235"/>
        </w:trPr>
        <w:tc>
          <w:tcPr>
            <w:tcW w:w="4644" w:type="dxa"/>
          </w:tcPr>
          <w:p w:rsidR="00716DE9" w:rsidRPr="00055CF7" w:rsidRDefault="006724F8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055CF7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Nabídková cena v Kč bez DPH</w:t>
            </w:r>
          </w:p>
          <w:p w:rsidR="00716DE9" w:rsidRPr="00055CF7" w:rsidRDefault="00716DE9" w:rsidP="006724F8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absolutní hodnota celkové nabídkové ceny v Kč </w:t>
            </w:r>
            <w:r w:rsidR="00983365" w:rsidRPr="00055CF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055CF7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DPH.</w:t>
            </w:r>
          </w:p>
        </w:tc>
        <w:tc>
          <w:tcPr>
            <w:tcW w:w="4644" w:type="dxa"/>
          </w:tcPr>
          <w:p w:rsidR="00716DE9" w:rsidRPr="00055CF7" w:rsidRDefault="00617650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7767D" w:rsidRPr="00055CF7" w:rsidRDefault="00C7767D" w:rsidP="00716DE9">
      <w:pPr>
        <w:spacing w:after="20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:rsidR="00C7767D" w:rsidRPr="00055CF7" w:rsidRDefault="00C7767D" w:rsidP="00C64DA6">
      <w:pPr>
        <w:pBdr>
          <w:bottom w:val="single" w:sz="18" w:space="1" w:color="4F81BD" w:themeColor="accent1"/>
        </w:pBdr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C56D36" w:rsidRPr="00055CF7" w:rsidRDefault="00C56D36" w:rsidP="00C64DA6">
      <w:pPr>
        <w:pBdr>
          <w:bottom w:val="single" w:sz="18" w:space="1" w:color="4F81BD" w:themeColor="accent1"/>
        </w:pBdr>
        <w:spacing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:rsidR="00716DE9" w:rsidRPr="00055CF7" w:rsidRDefault="00716DE9" w:rsidP="00C64DA6">
      <w:pPr>
        <w:pBdr>
          <w:bottom w:val="single" w:sz="18" w:space="1" w:color="4F81BD" w:themeColor="accent1"/>
        </w:pBdr>
        <w:spacing w:after="200" w:line="276" w:lineRule="auto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055CF7">
        <w:rPr>
          <w:rFonts w:ascii="Cambria" w:eastAsia="Calibri" w:hAnsi="Cambria"/>
          <w:b/>
          <w:sz w:val="22"/>
          <w:szCs w:val="22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055CF7" w:rsidRPr="00055CF7" w:rsidTr="0045175B">
        <w:tc>
          <w:tcPr>
            <w:tcW w:w="2802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2802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055CF7" w:rsidRPr="00055CF7" w:rsidTr="0045175B">
        <w:tc>
          <w:tcPr>
            <w:tcW w:w="2802" w:type="dxa"/>
          </w:tcPr>
          <w:p w:rsidR="00456006" w:rsidRPr="00055CF7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055CF7" w:rsidRDefault="00617650">
            <w:pPr>
              <w:rPr>
                <w:rFonts w:ascii="Cambria" w:hAnsi="Cambria"/>
                <w:sz w:val="22"/>
                <w:szCs w:val="22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055CF7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055CF7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055CF7" w:rsidTr="00456006">
        <w:trPr>
          <w:trHeight w:val="1839"/>
        </w:trPr>
        <w:tc>
          <w:tcPr>
            <w:tcW w:w="2802" w:type="dxa"/>
          </w:tcPr>
          <w:p w:rsidR="00716DE9" w:rsidRPr="00055CF7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055CF7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055CF7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055CF7" w:rsidRDefault="00FD0495">
      <w:pPr>
        <w:rPr>
          <w:rFonts w:ascii="Cambria" w:hAnsi="Cambria"/>
          <w:sz w:val="22"/>
          <w:szCs w:val="22"/>
        </w:rPr>
      </w:pPr>
    </w:p>
    <w:sectPr w:rsidR="00FD0495" w:rsidRPr="00055CF7" w:rsidSect="00F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A0D" w:rsidRDefault="00C93A0D" w:rsidP="00C7767D">
      <w:r>
        <w:separator/>
      </w:r>
    </w:p>
  </w:endnote>
  <w:endnote w:type="continuationSeparator" w:id="0">
    <w:p w:rsidR="00C93A0D" w:rsidRDefault="00C93A0D" w:rsidP="00C7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A0D" w:rsidRDefault="00C93A0D" w:rsidP="00C7767D">
      <w:r>
        <w:separator/>
      </w:r>
    </w:p>
  </w:footnote>
  <w:footnote w:type="continuationSeparator" w:id="0">
    <w:p w:rsidR="00C93A0D" w:rsidRDefault="00C93A0D" w:rsidP="00C77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DE9"/>
    <w:rsid w:val="000045D4"/>
    <w:rsid w:val="00015ACF"/>
    <w:rsid w:val="00030E04"/>
    <w:rsid w:val="00043747"/>
    <w:rsid w:val="00054CAF"/>
    <w:rsid w:val="00055CF7"/>
    <w:rsid w:val="0006631A"/>
    <w:rsid w:val="000C23F6"/>
    <w:rsid w:val="00101810"/>
    <w:rsid w:val="001028C3"/>
    <w:rsid w:val="001065E8"/>
    <w:rsid w:val="00106961"/>
    <w:rsid w:val="00116068"/>
    <w:rsid w:val="00125E9B"/>
    <w:rsid w:val="001879BB"/>
    <w:rsid w:val="001C5C06"/>
    <w:rsid w:val="001E6260"/>
    <w:rsid w:val="002015DD"/>
    <w:rsid w:val="00222308"/>
    <w:rsid w:val="00270B7E"/>
    <w:rsid w:val="002814C3"/>
    <w:rsid w:val="00286700"/>
    <w:rsid w:val="0029799D"/>
    <w:rsid w:val="002B7324"/>
    <w:rsid w:val="002D4B55"/>
    <w:rsid w:val="002F70D1"/>
    <w:rsid w:val="00310E07"/>
    <w:rsid w:val="00323898"/>
    <w:rsid w:val="00384C16"/>
    <w:rsid w:val="003A38CF"/>
    <w:rsid w:val="003B05E6"/>
    <w:rsid w:val="003B4FCE"/>
    <w:rsid w:val="003D5A8A"/>
    <w:rsid w:val="003F172A"/>
    <w:rsid w:val="004372CE"/>
    <w:rsid w:val="0045175B"/>
    <w:rsid w:val="00456006"/>
    <w:rsid w:val="004823EE"/>
    <w:rsid w:val="004A39A1"/>
    <w:rsid w:val="004B06D9"/>
    <w:rsid w:val="004D4B51"/>
    <w:rsid w:val="005307B8"/>
    <w:rsid w:val="00536741"/>
    <w:rsid w:val="00547DD6"/>
    <w:rsid w:val="00550903"/>
    <w:rsid w:val="00552513"/>
    <w:rsid w:val="005A6EF8"/>
    <w:rsid w:val="005D1940"/>
    <w:rsid w:val="00601125"/>
    <w:rsid w:val="00617650"/>
    <w:rsid w:val="0063697F"/>
    <w:rsid w:val="00640D7E"/>
    <w:rsid w:val="006472EF"/>
    <w:rsid w:val="006724F8"/>
    <w:rsid w:val="0069670D"/>
    <w:rsid w:val="006E3000"/>
    <w:rsid w:val="00711A42"/>
    <w:rsid w:val="00716DE9"/>
    <w:rsid w:val="008179E0"/>
    <w:rsid w:val="0083020B"/>
    <w:rsid w:val="008717A4"/>
    <w:rsid w:val="00872B2F"/>
    <w:rsid w:val="008917B1"/>
    <w:rsid w:val="0089357E"/>
    <w:rsid w:val="008A2AF8"/>
    <w:rsid w:val="008D6E97"/>
    <w:rsid w:val="00916A9A"/>
    <w:rsid w:val="0092188B"/>
    <w:rsid w:val="00922770"/>
    <w:rsid w:val="009333C1"/>
    <w:rsid w:val="00945B9F"/>
    <w:rsid w:val="009472EF"/>
    <w:rsid w:val="009507A0"/>
    <w:rsid w:val="00983365"/>
    <w:rsid w:val="009921E5"/>
    <w:rsid w:val="009B2119"/>
    <w:rsid w:val="009C1D4F"/>
    <w:rsid w:val="009C4706"/>
    <w:rsid w:val="009E2656"/>
    <w:rsid w:val="009F09E2"/>
    <w:rsid w:val="009F3FAA"/>
    <w:rsid w:val="00A12C7B"/>
    <w:rsid w:val="00A50F9D"/>
    <w:rsid w:val="00A548A8"/>
    <w:rsid w:val="00AA2CBF"/>
    <w:rsid w:val="00AF1FBC"/>
    <w:rsid w:val="00B2639E"/>
    <w:rsid w:val="00B766C8"/>
    <w:rsid w:val="00BB07BE"/>
    <w:rsid w:val="00BE7EB5"/>
    <w:rsid w:val="00BF2669"/>
    <w:rsid w:val="00C2689D"/>
    <w:rsid w:val="00C56D36"/>
    <w:rsid w:val="00C57C1F"/>
    <w:rsid w:val="00C64DA6"/>
    <w:rsid w:val="00C7767D"/>
    <w:rsid w:val="00C93A0D"/>
    <w:rsid w:val="00CC0EF8"/>
    <w:rsid w:val="00CC2149"/>
    <w:rsid w:val="00CE26C5"/>
    <w:rsid w:val="00D03041"/>
    <w:rsid w:val="00D25408"/>
    <w:rsid w:val="00D633C3"/>
    <w:rsid w:val="00DC49FF"/>
    <w:rsid w:val="00E11750"/>
    <w:rsid w:val="00E31816"/>
    <w:rsid w:val="00E56FEF"/>
    <w:rsid w:val="00E94647"/>
    <w:rsid w:val="00E9668D"/>
    <w:rsid w:val="00ED7D70"/>
    <w:rsid w:val="00EE63CC"/>
    <w:rsid w:val="00F20682"/>
    <w:rsid w:val="00F8191C"/>
    <w:rsid w:val="00FD0495"/>
    <w:rsid w:val="00FD4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CB10F-643E-4B2D-939F-3CC2B7DC1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D4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6E3000"/>
    <w:rPr>
      <w:color w:val="800080" w:themeColor="followedHyperlink"/>
      <w:u w:val="single"/>
    </w:rPr>
  </w:style>
  <w:style w:type="paragraph" w:customStyle="1" w:styleId="odstavcecambria">
    <w:name w:val="odstavce cambria"/>
    <w:basedOn w:val="Normln"/>
    <w:link w:val="odstavcecambriaChar"/>
    <w:rsid w:val="00C64DA6"/>
    <w:pPr>
      <w:framePr w:hSpace="141" w:wrap="around" w:vAnchor="page" w:hAnchor="margin" w:y="587"/>
      <w:spacing w:after="240" w:line="276" w:lineRule="auto"/>
      <w:jc w:val="center"/>
    </w:pPr>
    <w:rPr>
      <w:rFonts w:ascii="Cambria" w:eastAsia="Calibri" w:hAnsi="Cambria" w:cs="Cambria"/>
      <w:sz w:val="22"/>
      <w:lang w:eastAsia="en-US"/>
    </w:rPr>
  </w:style>
  <w:style w:type="character" w:customStyle="1" w:styleId="odstavcecambriaChar">
    <w:name w:val="odstavce cambria Char"/>
    <w:link w:val="odstavcecambria"/>
    <w:rsid w:val="00C64DA6"/>
    <w:rPr>
      <w:rFonts w:ascii="Cambria" w:hAnsi="Cambria" w:cs="Cambria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vak-bv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C93F5-8129-4ED6-9BBB-BF1F0E7C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VZmB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Pravní asistent</cp:lastModifiedBy>
  <cp:revision>22</cp:revision>
  <dcterms:created xsi:type="dcterms:W3CDTF">2017-04-11T12:43:00Z</dcterms:created>
  <dcterms:modified xsi:type="dcterms:W3CDTF">2023-03-07T12:24:00Z</dcterms:modified>
</cp:coreProperties>
</file>